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659E2" w14:textId="77777777" w:rsidR="00371715" w:rsidRPr="00371715" w:rsidRDefault="00371715" w:rsidP="0037171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  <w:lang w:eastAsia="cs-CZ"/>
        </w:rPr>
      </w:pPr>
      <w:r w:rsidRPr="00D06CCB">
        <w:rPr>
          <w:rFonts w:ascii="Arial" w:eastAsia="Times New Roman" w:hAnsi="Arial" w:cs="Arial"/>
          <w:b/>
          <w:bCs/>
          <w:color w:val="212529"/>
          <w:sz w:val="28"/>
          <w:szCs w:val="28"/>
          <w:lang w:eastAsia="cs-CZ"/>
        </w:rPr>
        <w:t>Vytěsnění menšinových akcionářů</w:t>
      </w:r>
      <w:r w:rsidR="00D06CCB">
        <w:rPr>
          <w:rFonts w:ascii="Arial" w:eastAsia="Times New Roman" w:hAnsi="Arial" w:cs="Arial"/>
          <w:b/>
          <w:bCs/>
          <w:color w:val="212529"/>
          <w:sz w:val="28"/>
          <w:szCs w:val="28"/>
          <w:lang w:eastAsia="cs-CZ"/>
        </w:rPr>
        <w:t xml:space="preserve"> – výplata protiplnění</w:t>
      </w:r>
    </w:p>
    <w:p w14:paraId="0892E708" w14:textId="77777777" w:rsidR="00371715" w:rsidRDefault="00371715" w:rsidP="003717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lang w:eastAsia="cs-CZ"/>
        </w:rPr>
      </w:pPr>
      <w:r w:rsidRPr="00371715">
        <w:rPr>
          <w:rFonts w:ascii="Arial" w:eastAsia="Times New Roman" w:hAnsi="Arial" w:cs="Arial"/>
          <w:color w:val="212529"/>
          <w:lang w:eastAsia="cs-CZ"/>
        </w:rPr>
        <w:t>Přechod vlastnického práva akcií na hlavního akcionáře, společnost LE CYGNE SPORTIF GROUPE a.s., IČO: 61860042, se sídlem Praha 4 - Vinohrady, Závišova 66/13, PSČ 14000 (dle rozhodnutí VH ze dne 17. 12. 2024).</w:t>
      </w:r>
    </w:p>
    <w:p w14:paraId="06B5CCAA" w14:textId="77777777" w:rsidR="00371715" w:rsidRPr="00371715" w:rsidRDefault="00371715" w:rsidP="0037171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cs-CZ"/>
        </w:rPr>
      </w:pPr>
      <w:r w:rsidRPr="00371715">
        <w:rPr>
          <w:rFonts w:ascii="Arial" w:eastAsia="Times New Roman" w:hAnsi="Arial" w:cs="Arial"/>
          <w:color w:val="212529"/>
          <w:lang w:eastAsia="cs-CZ"/>
        </w:rPr>
        <w:t>Dosavadním menšinovým akcionářům společnosti náleží </w:t>
      </w:r>
      <w:r w:rsidRPr="00371715">
        <w:rPr>
          <w:rFonts w:ascii="Arial" w:eastAsia="Times New Roman" w:hAnsi="Arial" w:cs="Arial"/>
          <w:b/>
          <w:bCs/>
          <w:color w:val="212529"/>
          <w:lang w:eastAsia="cs-CZ"/>
        </w:rPr>
        <w:t>protiplnění ve výši 2.145,- Kč za každou jednu kmenovou listinnou akcii na jméno společnosti LÁZNĚ LIBVERDA, a.s. o jmenovité hodnotě 100,- Kč.</w:t>
      </w:r>
    </w:p>
    <w:p w14:paraId="0779566D" w14:textId="77777777" w:rsidR="00371715" w:rsidRPr="00371715" w:rsidRDefault="00371715" w:rsidP="0037171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cs-CZ"/>
        </w:rPr>
      </w:pPr>
      <w:r w:rsidRPr="00371715">
        <w:rPr>
          <w:rFonts w:ascii="Arial" w:eastAsia="Times New Roman" w:hAnsi="Arial" w:cs="Arial"/>
          <w:color w:val="212529"/>
          <w:lang w:eastAsia="cs-CZ"/>
        </w:rPr>
        <w:t>Výplata protiplnění je podmíněna předložením (odevzdáním) listinných akcií dosavadního akcionáře společně se žádostí o výplatu protiplnění (níže vzor žádosti ke stažení), a to do rukou:</w:t>
      </w:r>
    </w:p>
    <w:p w14:paraId="54F53DB5" w14:textId="77777777" w:rsidR="00371715" w:rsidRPr="00371715" w:rsidRDefault="00371715" w:rsidP="00371715">
      <w:pPr>
        <w:pStyle w:val="Odstavecseseznamem"/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cs-CZ"/>
        </w:rPr>
      </w:pPr>
      <w:r w:rsidRPr="00371715">
        <w:rPr>
          <w:rFonts w:ascii="Arial" w:eastAsia="Times New Roman" w:hAnsi="Arial" w:cs="Arial"/>
          <w:b/>
          <w:bCs/>
          <w:color w:val="212529"/>
          <w:lang w:eastAsia="cs-CZ"/>
        </w:rPr>
        <w:t>Pověřené osoby CYRRUS CORPORATE FINANCE, a.s., na adrese sídla Jana Babáka 2733/11, 612 00 Brno (BABÁK Office, budova A)</w:t>
      </w:r>
      <w:r w:rsidRPr="00371715">
        <w:rPr>
          <w:rFonts w:ascii="Arial" w:eastAsia="Times New Roman" w:hAnsi="Arial" w:cs="Arial"/>
          <w:color w:val="212529"/>
          <w:lang w:eastAsia="cs-CZ"/>
        </w:rPr>
        <w:t>, e-mail: dotazy@cyrruscf.cz, tel. +420 530 334 240: </w:t>
      </w:r>
    </w:p>
    <w:p w14:paraId="5F4D25BD" w14:textId="77777777" w:rsidR="00371715" w:rsidRPr="00371715" w:rsidRDefault="00371715" w:rsidP="003717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lang w:eastAsia="cs-CZ"/>
        </w:rPr>
      </w:pPr>
      <w:r w:rsidRPr="00371715">
        <w:rPr>
          <w:rFonts w:ascii="Arial" w:eastAsia="Times New Roman" w:hAnsi="Arial" w:cs="Arial"/>
          <w:color w:val="212529"/>
          <w:lang w:eastAsia="cs-CZ"/>
        </w:rPr>
        <w:t>osobně v pracovní dny v čase 10 - 12 a 13 - 15 hodin</w:t>
      </w:r>
    </w:p>
    <w:p w14:paraId="2DADAD76" w14:textId="77777777" w:rsidR="00371715" w:rsidRPr="00371715" w:rsidRDefault="00371715" w:rsidP="003717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lang w:eastAsia="cs-CZ"/>
        </w:rPr>
      </w:pPr>
      <w:r w:rsidRPr="00371715">
        <w:rPr>
          <w:rFonts w:ascii="Arial" w:eastAsia="Times New Roman" w:hAnsi="Arial" w:cs="Arial"/>
          <w:color w:val="212529"/>
          <w:lang w:eastAsia="cs-CZ"/>
        </w:rPr>
        <w:t>poštou nebo jinou doručovací službou (doporučujeme akcie vždy zasílat jako cenné psaní), např. u cenného psaní prostřednictvím České pošty je možno pojistit zásilku až na částku 1 milion Kč, více viz odkaz: </w:t>
      </w:r>
      <w:hyperlink r:id="rId5" w:history="1">
        <w:r w:rsidRPr="00371715">
          <w:rPr>
            <w:rFonts w:ascii="Arial" w:eastAsia="Times New Roman" w:hAnsi="Arial" w:cs="Arial"/>
            <w:color w:val="003C72"/>
            <w:lang w:eastAsia="cs-CZ"/>
          </w:rPr>
          <w:t>https://www.ceskaposta.cz/sluzby/psani/cr/cenne-psani;</w:t>
        </w:r>
      </w:hyperlink>
    </w:p>
    <w:p w14:paraId="7AE44D9F" w14:textId="77777777" w:rsidR="00371715" w:rsidRDefault="00371715" w:rsidP="005F7428">
      <w:pPr>
        <w:pStyle w:val="Odstavecseseznamem"/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cs-CZ"/>
        </w:rPr>
      </w:pPr>
      <w:r w:rsidRPr="005F7428">
        <w:rPr>
          <w:rFonts w:ascii="Arial" w:eastAsia="Times New Roman" w:hAnsi="Arial" w:cs="Arial"/>
          <w:b/>
          <w:bCs/>
          <w:color w:val="212529"/>
          <w:lang w:eastAsia="cs-CZ"/>
        </w:rPr>
        <w:t>Zmocněné osoby CENTIN, a.s.,</w:t>
      </w:r>
      <w:r w:rsidRPr="005F7428">
        <w:rPr>
          <w:rFonts w:ascii="Arial" w:eastAsia="Times New Roman" w:hAnsi="Arial" w:cs="Arial"/>
          <w:color w:val="212529"/>
          <w:lang w:eastAsia="cs-CZ"/>
        </w:rPr>
        <w:t> </w:t>
      </w:r>
      <w:r w:rsidRPr="005F7428">
        <w:rPr>
          <w:rFonts w:ascii="Arial" w:eastAsia="Times New Roman" w:hAnsi="Arial" w:cs="Arial"/>
          <w:b/>
          <w:bCs/>
          <w:color w:val="212529"/>
          <w:lang w:eastAsia="cs-CZ"/>
        </w:rPr>
        <w:t>na adrese sídla K Botiči 1453/6, Praha 10 - Vršovice, PSČ 101 00</w:t>
      </w:r>
      <w:r w:rsidRPr="005F7428">
        <w:rPr>
          <w:rFonts w:ascii="Arial" w:eastAsia="Times New Roman" w:hAnsi="Arial" w:cs="Arial"/>
          <w:color w:val="212529"/>
          <w:lang w:eastAsia="cs-CZ"/>
        </w:rPr>
        <w:t>, a to výhradně po předchozí e-mailové či telefonické domluvě na tel. čísle +420 271 745 123 nebo e-mailové adrese: </w:t>
      </w:r>
      <w:hyperlink r:id="rId6" w:history="1">
        <w:r w:rsidRPr="005F7428">
          <w:rPr>
            <w:rFonts w:ascii="Arial" w:eastAsia="Times New Roman" w:hAnsi="Arial" w:cs="Arial"/>
            <w:color w:val="003C72"/>
            <w:lang w:eastAsia="cs-CZ"/>
          </w:rPr>
          <w:t>info@centin.cz;</w:t>
        </w:r>
      </w:hyperlink>
    </w:p>
    <w:p w14:paraId="2382D116" w14:textId="77777777" w:rsidR="005F7428" w:rsidRPr="005F7428" w:rsidRDefault="005F7428" w:rsidP="005F7428">
      <w:pPr>
        <w:pStyle w:val="Odstavecseseznamem"/>
        <w:shd w:val="clear" w:color="auto" w:fill="FFFFFF"/>
        <w:spacing w:after="100" w:afterAutospacing="1" w:line="240" w:lineRule="auto"/>
        <w:ind w:left="384"/>
        <w:jc w:val="both"/>
        <w:rPr>
          <w:rFonts w:ascii="Arial" w:eastAsia="Times New Roman" w:hAnsi="Arial" w:cs="Arial"/>
          <w:color w:val="212529"/>
          <w:lang w:eastAsia="cs-CZ"/>
        </w:rPr>
      </w:pPr>
    </w:p>
    <w:p w14:paraId="6C9C0A70" w14:textId="77777777" w:rsidR="00371715" w:rsidRPr="005F7428" w:rsidRDefault="00371715" w:rsidP="005F7428">
      <w:pPr>
        <w:pStyle w:val="Odstavecseseznamem"/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cs-CZ"/>
        </w:rPr>
      </w:pPr>
      <w:r w:rsidRPr="005F7428">
        <w:rPr>
          <w:rFonts w:ascii="Arial" w:eastAsia="Times New Roman" w:hAnsi="Arial" w:cs="Arial"/>
          <w:b/>
          <w:bCs/>
          <w:color w:val="212529"/>
          <w:lang w:eastAsia="cs-CZ"/>
        </w:rPr>
        <w:t>Společnosti LÁZNĚ LIBVERDA, a.s., na adrese sídla v Lázních Libverda č.p. 82, PSČ 463 62</w:t>
      </w:r>
      <w:r w:rsidRPr="005F7428">
        <w:rPr>
          <w:rFonts w:ascii="Arial" w:eastAsia="Times New Roman" w:hAnsi="Arial" w:cs="Arial"/>
          <w:color w:val="212529"/>
          <w:lang w:eastAsia="cs-CZ"/>
        </w:rPr>
        <w:t>, také výhradně po předchozí e-mailové či telefonické domluvě na tel. čísle +420 732 768 019 nebo e-mailové adrese: reditel@lazne-libverda.cz  </w:t>
      </w:r>
    </w:p>
    <w:p w14:paraId="39495589" w14:textId="77777777" w:rsidR="00371715" w:rsidRPr="00371715" w:rsidRDefault="00371715" w:rsidP="0037171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lang w:eastAsia="cs-CZ"/>
        </w:rPr>
      </w:pPr>
      <w:r w:rsidRPr="00371715">
        <w:rPr>
          <w:rFonts w:ascii="Arial" w:eastAsia="Times New Roman" w:hAnsi="Arial" w:cs="Arial"/>
          <w:color w:val="212529"/>
          <w:lang w:eastAsia="cs-CZ"/>
        </w:rPr>
        <w:br/>
        <w:t>Pověřená osoba poskytne Protiplnění a úroky obvyklé stanovené pokynem Hlavního akcionáře ke Dni účinnosti oprávněným osobám bez zbytečného odkladu </w:t>
      </w:r>
      <w:r w:rsidRPr="00371715">
        <w:rPr>
          <w:rFonts w:ascii="Arial" w:eastAsia="Times New Roman" w:hAnsi="Arial" w:cs="Arial"/>
          <w:b/>
          <w:bCs/>
          <w:color w:val="212529"/>
          <w:lang w:eastAsia="cs-CZ"/>
        </w:rPr>
        <w:t>výhradně bankovním převodem</w:t>
      </w:r>
      <w:r w:rsidRPr="00371715">
        <w:rPr>
          <w:rFonts w:ascii="Arial" w:eastAsia="Times New Roman" w:hAnsi="Arial" w:cs="Arial"/>
          <w:color w:val="212529"/>
          <w:lang w:eastAsia="cs-CZ"/>
        </w:rPr>
        <w:t>, nejpozději však do 10 dnů po vzniku práva oprávněných osob na zaplacení Protiplnění dle § 387 a § 388 ZOK, a to na základě žádosti akcionáře a za podmínek uveřejněných na internetových stránkách Společnosti spolu s oznámením dle § 384 odst. 1 ZOK, a to na účet u peněžního ústavu se sídlem v České republice nebo u pobočky zahraničního peněžního ústavu v České republice (dále jen účet) uvedený v seznamu akcionářů Společnosti, jinak na účet, který oprávněná osoba sdělí Pověřené osobě, Zmocněné osobě nebo Společnosti v žádosti o vyplacení Protiplnění.</w:t>
      </w:r>
    </w:p>
    <w:p w14:paraId="4D634382" w14:textId="77777777" w:rsidR="005F7428" w:rsidRDefault="00371715" w:rsidP="005F742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12529"/>
          <w:lang w:eastAsia="cs-CZ"/>
        </w:rPr>
      </w:pPr>
      <w:r w:rsidRPr="00371715">
        <w:rPr>
          <w:rFonts w:ascii="Arial" w:eastAsia="Times New Roman" w:hAnsi="Arial" w:cs="Arial"/>
          <w:b/>
          <w:bCs/>
          <w:color w:val="212529"/>
          <w:lang w:eastAsia="cs-CZ"/>
        </w:rPr>
        <w:t>Lhůty k předložení akcií:</w:t>
      </w:r>
    </w:p>
    <w:p w14:paraId="7421AACA" w14:textId="77777777" w:rsidR="00371715" w:rsidRPr="005F7428" w:rsidRDefault="00371715" w:rsidP="005F7428">
      <w:pPr>
        <w:pStyle w:val="Odstavecseseznamem"/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lang w:eastAsia="cs-CZ"/>
        </w:rPr>
      </w:pPr>
      <w:r w:rsidRPr="005F7428">
        <w:rPr>
          <w:rFonts w:ascii="Arial" w:eastAsia="Times New Roman" w:hAnsi="Arial" w:cs="Arial"/>
          <w:color w:val="212529"/>
          <w:lang w:eastAsia="cs-CZ"/>
        </w:rPr>
        <w:t>řádná lhůta od </w:t>
      </w:r>
      <w:r w:rsidRPr="005F7428">
        <w:rPr>
          <w:rFonts w:ascii="Arial" w:eastAsia="Times New Roman" w:hAnsi="Arial" w:cs="Arial"/>
          <w:b/>
          <w:bCs/>
          <w:color w:val="212529"/>
          <w:lang w:eastAsia="cs-CZ"/>
        </w:rPr>
        <w:t>21. 1. do 20. 2. 2025</w:t>
      </w:r>
      <w:r w:rsidRPr="005F7428">
        <w:rPr>
          <w:rFonts w:ascii="Arial" w:eastAsia="Times New Roman" w:hAnsi="Arial" w:cs="Arial"/>
          <w:color w:val="212529"/>
          <w:lang w:eastAsia="cs-CZ"/>
        </w:rPr>
        <w:t>, tj. 30 dnů od data přechodu vlastnických práv k akciím na hlavního akcionáře.</w:t>
      </w:r>
    </w:p>
    <w:p w14:paraId="4AA1FC0C" w14:textId="76553646" w:rsidR="0082739C" w:rsidRDefault="00E60E15">
      <w:hyperlink r:id="rId7" w:history="1">
        <w:r w:rsidR="00E05355" w:rsidRPr="00E60E15">
          <w:rPr>
            <w:rStyle w:val="Hypertextovodkaz"/>
          </w:rPr>
          <w:t>Odkaz na stažení žádosti</w:t>
        </w:r>
      </w:hyperlink>
    </w:p>
    <w:sectPr w:rsidR="0082739C" w:rsidSect="00E05355">
      <w:pgSz w:w="11906" w:h="16838" w:code="9"/>
      <w:pgMar w:top="1701" w:right="1134" w:bottom="1134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2161"/>
    <w:multiLevelType w:val="hybridMultilevel"/>
    <w:tmpl w:val="90F81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02CAF"/>
    <w:multiLevelType w:val="hybridMultilevel"/>
    <w:tmpl w:val="D9C03206"/>
    <w:lvl w:ilvl="0" w:tplc="FF4E1BE4">
      <w:start w:val="1"/>
      <w:numFmt w:val="decimal"/>
      <w:lvlText w:val="%1)"/>
      <w:lvlJc w:val="left"/>
      <w:pPr>
        <w:ind w:left="384" w:hanging="384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006A21"/>
    <w:multiLevelType w:val="hybridMultilevel"/>
    <w:tmpl w:val="83E8C3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024C3"/>
    <w:multiLevelType w:val="multilevel"/>
    <w:tmpl w:val="13B43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7A1DF7"/>
    <w:multiLevelType w:val="hybridMultilevel"/>
    <w:tmpl w:val="1F2891D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7485465">
    <w:abstractNumId w:val="3"/>
  </w:num>
  <w:num w:numId="2" w16cid:durableId="233440806">
    <w:abstractNumId w:val="2"/>
  </w:num>
  <w:num w:numId="3" w16cid:durableId="126512435">
    <w:abstractNumId w:val="1"/>
  </w:num>
  <w:num w:numId="4" w16cid:durableId="2117940435">
    <w:abstractNumId w:val="0"/>
  </w:num>
  <w:num w:numId="5" w16cid:durableId="15704621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715"/>
    <w:rsid w:val="00371715"/>
    <w:rsid w:val="005F7428"/>
    <w:rsid w:val="0082739C"/>
    <w:rsid w:val="00AF6BB9"/>
    <w:rsid w:val="00D06CCB"/>
    <w:rsid w:val="00E05355"/>
    <w:rsid w:val="00E60E15"/>
    <w:rsid w:val="00E8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4BC32"/>
  <w15:chartTrackingRefBased/>
  <w15:docId w15:val="{080AC29A-ED2A-408F-B76B-DED958B1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7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7171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7171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171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E60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azne-libverda.cz/userfiles/zadost-o-vyplatu-protiplneni-lazne-libverda-81dd79c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entin.cz" TargetMode="External"/><Relationship Id="rId5" Type="http://schemas.openxmlformats.org/officeDocument/2006/relationships/hyperlink" Target="https://www.ceskaposta.cz/sluzby/psani/cr/cenne-psan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392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Špačková</dc:creator>
  <cp:keywords/>
  <dc:description/>
  <cp:lastModifiedBy>Martin Scheuer</cp:lastModifiedBy>
  <cp:revision>5</cp:revision>
  <dcterms:created xsi:type="dcterms:W3CDTF">2025-01-20T14:40:00Z</dcterms:created>
  <dcterms:modified xsi:type="dcterms:W3CDTF">2025-01-20T19:13:00Z</dcterms:modified>
</cp:coreProperties>
</file>